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</w:t>
      </w:r>
      <w:r>
        <w:rPr>
          <w:rFonts w:hint="eastAsia"/>
          <w:b/>
          <w:bCs/>
          <w:sz w:val="32"/>
          <w:szCs w:val="32"/>
          <w:lang w:val="en-US" w:eastAsia="zh-CN"/>
        </w:rPr>
        <w:t>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（水、外加剂）委托检测协议书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1470"/>
        <w:gridCol w:w="1769"/>
        <w:gridCol w:w="301"/>
        <w:gridCol w:w="240"/>
        <w:gridCol w:w="1200"/>
        <w:gridCol w:w="466"/>
        <w:gridCol w:w="737"/>
        <w:gridCol w:w="2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780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666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273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78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66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27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27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27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27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27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）《生活饮用水标准检验方法 感官性状和物理指标》GB/T 5750.4-2006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）《水质 pH值的测定 玻璃电极法》</w:t>
            </w:r>
            <w:r>
              <w:rPr>
                <w:rFonts w:ascii="宋体" w:hAnsi="宋体"/>
                <w:sz w:val="18"/>
                <w:szCs w:val="18"/>
              </w:rPr>
              <w:t>GB 6920-1986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（ ）《水质 悬浮物的测定 重量法》GB 11901-89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）《水质 氯化物的测定 硝酸银滴定法》GB 11896-89 （ ）《水质 硫酸盐的测定 重量法》GB 11899-89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）《混凝土外加剂匀质性试验方法》GB/T 8077-2012  （ ）《聚羧酸系高性能减水剂》 JG/T 223-2017</w:t>
            </w:r>
          </w:p>
          <w:p>
            <w:pPr>
              <w:spacing w:line="280" w:lineRule="exact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）《普通混凝土拌合物性能试验方法标准》GB/T 50080-2016   （ ）《混凝土外加剂》GB 8076-2008</w:t>
            </w:r>
          </w:p>
          <w:p>
            <w:pPr>
              <w:spacing w:line="280" w:lineRule="exact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）《公路水泥混凝土路面施工技术细则》JTG/T F30-2014      （ ）《混凝土用水标准》JGJ 63-2006</w:t>
            </w:r>
          </w:p>
          <w:p>
            <w:pPr>
              <w:spacing w:line="280" w:lineRule="exact"/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）《公路桥涵施工技术规范》JTG/T 3650-2020    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 ）送检样品材质单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1、水：</w:t>
            </w:r>
          </w:p>
          <w:p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）pH值    （ ）氯离子含量    （ ）不溶物含量    （ ）可溶物含量    （ ）硫酸根（SO</w:t>
            </w:r>
            <w:r>
              <w:rPr>
                <w:rFonts w:hint="eastAsia"/>
                <w:sz w:val="18"/>
                <w:szCs w:val="18"/>
                <w:vertAlign w:val="subscript"/>
              </w:rPr>
              <w:t>4</w:t>
            </w:r>
            <w:r>
              <w:rPr>
                <w:rFonts w:hint="eastAsia"/>
                <w:sz w:val="18"/>
                <w:szCs w:val="18"/>
                <w:vertAlign w:val="superscript"/>
              </w:rPr>
              <w:t>2-</w:t>
            </w:r>
            <w:r>
              <w:rPr>
                <w:rFonts w:hint="eastAsia"/>
                <w:sz w:val="18"/>
                <w:szCs w:val="18"/>
              </w:rPr>
              <w:t>）含量</w:t>
            </w:r>
          </w:p>
          <w:p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</w:t>
            </w:r>
            <w:r>
              <w:rPr>
                <w:rFonts w:hint="eastAsia" w:asciiTheme="minorHAnsi" w:eastAsiaTheme="minorEastAsia"/>
                <w:sz w:val="18"/>
                <w:szCs w:val="18"/>
                <w:lang w:val="en-US" w:eastAsia="zh-CN"/>
              </w:rPr>
              <w:t>碱</w:t>
            </w:r>
            <w:r>
              <w:rPr>
                <w:rFonts w:hint="eastAsia"/>
                <w:sz w:val="18"/>
                <w:szCs w:val="18"/>
              </w:rPr>
              <w:t>含量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（ ）凝结时间差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（ 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水泥胶砂</w:t>
            </w:r>
            <w:r>
              <w:rPr>
                <w:rFonts w:hint="eastAsia"/>
                <w:sz w:val="18"/>
                <w:szCs w:val="18"/>
              </w:rPr>
              <w:t>强度比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2、外加剂：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）pH值    （ ）氯离子含量    （ ）抗压强度比    （ ）泌水率比      （ ）减水率</w:t>
            </w:r>
          </w:p>
          <w:p>
            <w:pPr>
              <w:spacing w:line="280" w:lineRule="exact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（ ）含气量   （ ）硫酸钠含量    （ ）凝结时间差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（ 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碱</w:t>
            </w:r>
            <w:r>
              <w:rPr>
                <w:rFonts w:hint="eastAsia"/>
                <w:sz w:val="18"/>
                <w:szCs w:val="18"/>
              </w:rPr>
              <w:t>含量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含固量</w:t>
            </w:r>
          </w:p>
          <w:p>
            <w:pPr>
              <w:spacing w:line="280" w:lineRule="exac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3、其他：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3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3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4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5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</w:t>
      </w:r>
      <w:r>
        <w:rPr>
          <w:rFonts w:hint="default" w:ascii="宋体" w:hAnsi="宋体" w:cs="宋体"/>
          <w:sz w:val="18"/>
          <w:szCs w:val="18"/>
          <w:lang w:val="en-US"/>
        </w:rPr>
        <w:t>13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63EC"/>
    <w:rsid w:val="06465DF8"/>
    <w:rsid w:val="0BA11599"/>
    <w:rsid w:val="0BE440C8"/>
    <w:rsid w:val="10275D27"/>
    <w:rsid w:val="10C90A5D"/>
    <w:rsid w:val="12AC225B"/>
    <w:rsid w:val="12D230CE"/>
    <w:rsid w:val="1ADB2C4D"/>
    <w:rsid w:val="1C3B6632"/>
    <w:rsid w:val="1EAC6E28"/>
    <w:rsid w:val="24D20D6B"/>
    <w:rsid w:val="276472B6"/>
    <w:rsid w:val="2D8D76D6"/>
    <w:rsid w:val="2E717B6C"/>
    <w:rsid w:val="2ED97C3C"/>
    <w:rsid w:val="2F4B0DE5"/>
    <w:rsid w:val="30783ADB"/>
    <w:rsid w:val="31B00211"/>
    <w:rsid w:val="36BC0533"/>
    <w:rsid w:val="39586B92"/>
    <w:rsid w:val="4C121275"/>
    <w:rsid w:val="4CAB730C"/>
    <w:rsid w:val="4DC06513"/>
    <w:rsid w:val="5938797C"/>
    <w:rsid w:val="59BC3330"/>
    <w:rsid w:val="5E2E3DB2"/>
    <w:rsid w:val="653D4271"/>
    <w:rsid w:val="681A7357"/>
    <w:rsid w:val="6BD329D3"/>
    <w:rsid w:val="71AD15B9"/>
    <w:rsid w:val="75BB2099"/>
    <w:rsid w:val="78D3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2023-04-18T09:12:00Z</dcterms:created>
  <dc:creator>Administrator</dc:creator>
  <cp:lastModifiedBy>J-PC</cp:lastModifiedBy>
  <dcterms:modified xsi:type="dcterms:W3CDTF">2023-05-10T10:35:27Z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2C7B28AFEB9949C5B676E946678A1536</vt:lpwstr>
  </property>
</Properties>
</file>