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Theme="minorHAnsi" w:eastAsiaTheme="minorEastAsia"/>
          <w:b/>
          <w:bCs/>
          <w:sz w:val="32"/>
          <w:szCs w:val="32"/>
          <w:lang w:val="en-US" w:eastAsia="zh-CN"/>
        </w:rPr>
        <w:t>市政工程</w:t>
      </w:r>
      <w:r>
        <w:rPr>
          <w:rFonts w:hint="eastAsia"/>
          <w:b/>
          <w:bCs/>
          <w:sz w:val="32"/>
          <w:szCs w:val="32"/>
        </w:rPr>
        <w:t>（水泥）委托检测协议书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1255"/>
        <w:gridCol w:w="1470"/>
        <w:gridCol w:w="1669"/>
        <w:gridCol w:w="99"/>
        <w:gridCol w:w="301"/>
        <w:gridCol w:w="1017"/>
        <w:gridCol w:w="423"/>
        <w:gridCol w:w="1260"/>
        <w:gridCol w:w="1117"/>
        <w:gridCol w:w="1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5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4556" w:type="dxa"/>
            <w:gridSpan w:val="5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683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2386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4556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68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625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625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样品名称</w:t>
            </w:r>
          </w:p>
        </w:tc>
        <w:tc>
          <w:tcPr>
            <w:tcW w:w="16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出厂日期</w:t>
            </w:r>
          </w:p>
        </w:tc>
        <w:tc>
          <w:tcPr>
            <w:tcW w:w="1683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包装形式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规格/型号</w:t>
            </w:r>
          </w:p>
        </w:tc>
        <w:tc>
          <w:tcPr>
            <w:tcW w:w="16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批号/编号</w:t>
            </w:r>
          </w:p>
        </w:tc>
        <w:tc>
          <w:tcPr>
            <w:tcW w:w="406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16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产地/厂家</w:t>
            </w:r>
          </w:p>
        </w:tc>
        <w:tc>
          <w:tcPr>
            <w:tcW w:w="406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代表批量</w:t>
            </w:r>
          </w:p>
        </w:tc>
        <w:tc>
          <w:tcPr>
            <w:tcW w:w="16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00" w:lineRule="exact"/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406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625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 ）《水泥标准稠度用水量、凝结时间、安定性检验方法》GB/T 1346-2011</w:t>
            </w:r>
          </w:p>
          <w:p>
            <w:pPr>
              <w:spacing w:line="240" w:lineRule="atLeas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 ）《水泥比表面积测定方法 勃氏法》GB/T 8074-2008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（ ）《水泥细度检验方法》GB/T 1345-2005</w:t>
            </w:r>
          </w:p>
          <w:p>
            <w:pPr>
              <w:spacing w:line="240" w:lineRule="atLeas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 ）</w:t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《水泥胶砂强度检验方法(ISO法）》GB/T 17671-</w:t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  <w:lang w:val="en-US"/>
              </w:rPr>
              <w:t>2021</w:t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（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《水泥密度测定法》GB/T 208-2014</w:t>
            </w:r>
          </w:p>
          <w:p>
            <w:pPr>
              <w:spacing w:line="240" w:lineRule="atLeas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 ）</w:t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《公路工程水泥及水泥混凝土试验规程》JTG 3420-2020</w:t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（ ）《水泥化学分析法》GB/T 176-2017</w:t>
            </w:r>
          </w:p>
          <w:p>
            <w:pPr>
              <w:spacing w:line="240" w:lineRule="atLeas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（ ）《水泥胶砂流动度测定方法》GB/T 2419-2005   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（ ）《公路桥涵施工技术规范》JTG/T 3650-2020</w:t>
            </w:r>
          </w:p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 ）</w:t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《公路水泥混凝土路面施工技术细则》JTG/T F30-2014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《道路硅酸盐水泥》GB 13693-2017</w:t>
            </w:r>
          </w:p>
          <w:p>
            <w:pPr>
              <w:spacing w:line="240" w:lineRule="atLeas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（ ）《公路路面基层施工技术细则》JTG/T F20-2015 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default" w:ascii="宋体" w:hAnsi="宋体" w:cs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《通用硅酸盐水泥》GB 175-2007/XG3-2018</w:t>
            </w:r>
          </w:p>
          <w:p>
            <w:pPr>
              <w:spacing w:line="240" w:lineRule="atLeast"/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《城镇道路工程施工与</w:t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  <w:lang w:eastAsia="zh-CN"/>
              </w:rPr>
              <w:t>质量</w:t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>验收规范》CJJ 1-2008</w:t>
            </w:r>
            <w:r>
              <w:rPr>
                <w:rFonts w:hint="default" w:ascii="宋体" w:hAnsi="宋体" w:cs="宋体"/>
                <w:spacing w:val="-8"/>
                <w:sz w:val="18"/>
                <w:szCs w:val="18"/>
                <w:lang w:val="en-US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（ ）《砌筑水泥》GB/T 3183-2017</w:t>
            </w:r>
          </w:p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（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pacing w:val="-8"/>
                <w:sz w:val="18"/>
                <w:szCs w:val="18"/>
              </w:rPr>
              <w:t xml:space="preserve">《给水排水管道工程施工及验收规范》GB 50268-2008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送检样品的材质单</w:t>
            </w:r>
            <w:r>
              <w:rPr>
                <w:rFonts w:hint="default" w:ascii="宋体" w:hAnsi="宋体" w:cs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（ ）本工程设计文件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5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625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tabs>
                <w:tab w:val="left" w:pos="7065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）细度（筛析法）</w:t>
            </w:r>
            <w:r>
              <w:rPr>
                <w:rFonts w:hint="eastAsia"/>
                <w:sz w:val="18"/>
              </w:rPr>
              <w:t xml:space="preserve">        </w:t>
            </w:r>
            <w:r>
              <w:rPr>
                <w:rFonts w:hint="eastAsia"/>
                <w:sz w:val="18"/>
                <w:szCs w:val="18"/>
              </w:rPr>
              <w:t>（ ）比表面积（勃氏法）       （ ）标准稠度用水量</w:t>
            </w:r>
          </w:p>
          <w:p>
            <w:pPr>
              <w:tabs>
                <w:tab w:val="left" w:pos="7065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）安定性                （ ）凝结时间                 （ ）胶砂强度</w:t>
            </w:r>
          </w:p>
          <w:p>
            <w:pPr>
              <w:tabs>
                <w:tab w:val="left" w:pos="7065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）胶砂流动度            （ ）密度                     （ ）烧失量</w:t>
            </w:r>
          </w:p>
          <w:p>
            <w:pPr>
              <w:tabs>
                <w:tab w:val="left" w:pos="7065"/>
              </w:tabs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（ ）氯离子含量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           </w:t>
            </w:r>
            <w:r>
              <w:rPr>
                <w:rFonts w:hint="eastAsia"/>
                <w:sz w:val="18"/>
                <w:szCs w:val="18"/>
              </w:rPr>
              <w:t>（ 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碱含量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625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 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625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8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8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支付所需的检测费用。</w:t>
            </w:r>
          </w:p>
        </w:tc>
        <w:tc>
          <w:tcPr>
            <w:tcW w:w="30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写</w:t>
            </w:r>
          </w:p>
        </w:tc>
        <w:tc>
          <w:tcPr>
            <w:tcW w:w="1255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625" w:type="dxa"/>
            <w:gridSpan w:val="9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55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239" w:type="dxa"/>
            <w:gridSpan w:val="7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386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625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3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6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880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" w:hRule="atLeast"/>
        </w:trPr>
        <w:tc>
          <w:tcPr>
            <w:tcW w:w="53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880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1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880" w:type="dxa"/>
            <w:gridSpan w:val="10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</w:t>
      </w:r>
      <w:r>
        <w:rPr>
          <w:rFonts w:hint="default" w:ascii="宋体" w:hAnsi="宋体" w:cs="宋体"/>
          <w:sz w:val="18"/>
          <w:szCs w:val="18"/>
          <w:lang w:val="en-US"/>
        </w:rPr>
        <w:t>SZ</w:t>
      </w: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>-0</w:t>
      </w:r>
      <w:r>
        <w:rPr>
          <w:rFonts w:hint="default" w:ascii="宋体" w:hAnsi="宋体" w:cs="宋体"/>
          <w:sz w:val="18"/>
          <w:szCs w:val="18"/>
          <w:lang w:val="en-US"/>
        </w:rPr>
        <w:t>14</w:t>
      </w:r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sz w:val="21"/>
          <w:szCs w:val="21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567" w:bottom="567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C178E"/>
    <w:rsid w:val="04F76B10"/>
    <w:rsid w:val="050F14A8"/>
    <w:rsid w:val="05D24D96"/>
    <w:rsid w:val="088F7FE5"/>
    <w:rsid w:val="0E151252"/>
    <w:rsid w:val="1283185B"/>
    <w:rsid w:val="136D6246"/>
    <w:rsid w:val="148D13F0"/>
    <w:rsid w:val="184D60A2"/>
    <w:rsid w:val="19020CCB"/>
    <w:rsid w:val="1C2B1E02"/>
    <w:rsid w:val="20B76793"/>
    <w:rsid w:val="246C1812"/>
    <w:rsid w:val="26261CAC"/>
    <w:rsid w:val="271C1833"/>
    <w:rsid w:val="276F45BD"/>
    <w:rsid w:val="396E32BB"/>
    <w:rsid w:val="39E90BE9"/>
    <w:rsid w:val="47125B88"/>
    <w:rsid w:val="47AC2F12"/>
    <w:rsid w:val="48A41033"/>
    <w:rsid w:val="4ACB6C64"/>
    <w:rsid w:val="4F0A2F01"/>
    <w:rsid w:val="602443E2"/>
    <w:rsid w:val="62DF4B5C"/>
    <w:rsid w:val="6CF270BB"/>
    <w:rsid w:val="6E1E58B8"/>
    <w:rsid w:val="758139CB"/>
    <w:rsid w:val="77E621F7"/>
    <w:rsid w:val="7E85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2023-04-18T09:21:00Z</dcterms:created>
  <dc:creator>Administrator</dc:creator>
  <cp:lastModifiedBy>J-PC</cp:lastModifiedBy>
  <dcterms:modified xsi:type="dcterms:W3CDTF">2023-05-10T10:39:25Z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759D22725ABF4AD19891795965AC9718</vt:lpwstr>
  </property>
</Properties>
</file>